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FFD6" w14:textId="0AEA475E" w:rsidR="0061321C" w:rsidRDefault="0061321C" w:rsidP="006C68B5">
      <w:pPr>
        <w:pStyle w:val="Heading1"/>
      </w:pPr>
      <w:r w:rsidRPr="0061321C">
        <w:t xml:space="preserve">Recipe for </w:t>
      </w:r>
      <w:r w:rsidR="008528EE">
        <w:t>Momentum</w:t>
      </w:r>
      <w:r w:rsidRPr="0061321C">
        <w:t xml:space="preserve"> Problems </w:t>
      </w:r>
    </w:p>
    <w:p w14:paraId="08AE1CB3" w14:textId="6F20F577" w:rsidR="006C68B5" w:rsidRPr="00DE2FB9" w:rsidRDefault="006C68B5" w:rsidP="006C6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need to follow this procedure for all homework and exam problems. See d</w:t>
      </w:r>
      <w:r w:rsidRPr="0071314D">
        <w:rPr>
          <w:rFonts w:ascii="Times New Roman" w:hAnsi="Times New Roman" w:cs="Times New Roman"/>
        </w:rPr>
        <w:t xml:space="preserve">etailed examples worked out in </w:t>
      </w:r>
      <w:r>
        <w:rPr>
          <w:rFonts w:ascii="Times New Roman" w:hAnsi="Times New Roman" w:cs="Times New Roman"/>
        </w:rPr>
        <w:t>the lecture on momentum and impulse</w:t>
      </w:r>
      <w:r>
        <w:rPr>
          <w:rFonts w:ascii="Times New Roman" w:hAnsi="Times New Roman" w:cs="Times New Roman"/>
        </w:rPr>
        <w:t xml:space="preserve">. You can find narrated videos on the </w:t>
      </w:r>
      <w:hyperlink r:id="rId5" w:history="1">
        <w:r w:rsidRPr="006C68B5">
          <w:rPr>
            <w:rStyle w:val="Hyperlink"/>
            <w:rFonts w:ascii="Times New Roman" w:hAnsi="Times New Roman" w:cs="Times New Roman"/>
          </w:rPr>
          <w:t>L</w:t>
        </w:r>
        <w:r w:rsidRPr="006C68B5">
          <w:rPr>
            <w:rStyle w:val="Hyperlink"/>
            <w:rFonts w:ascii="Times New Roman" w:hAnsi="Times New Roman" w:cs="Times New Roman"/>
          </w:rPr>
          <w:t>ecture</w:t>
        </w:r>
        <w:r w:rsidRPr="006C68B5">
          <w:rPr>
            <w:rStyle w:val="Hyperlink"/>
            <w:rFonts w:ascii="Times New Roman" w:hAnsi="Times New Roman" w:cs="Times New Roman"/>
          </w:rPr>
          <w:t xml:space="preserve"> 17</w:t>
        </w:r>
        <w:r w:rsidRPr="006C68B5">
          <w:rPr>
            <w:rStyle w:val="Hyperlink"/>
            <w:rFonts w:ascii="Times New Roman" w:hAnsi="Times New Roman" w:cs="Times New Roman"/>
          </w:rPr>
          <w:t xml:space="preserve"> page</w:t>
        </w:r>
      </w:hyperlink>
      <w:r>
        <w:rPr>
          <w:rFonts w:ascii="Times New Roman" w:hAnsi="Times New Roman" w:cs="Times New Roman"/>
        </w:rPr>
        <w:t xml:space="preserve"> </w:t>
      </w:r>
    </w:p>
    <w:p w14:paraId="72656983" w14:textId="659759E4" w:rsidR="008528EE" w:rsidRPr="008528EE" w:rsidRDefault="008528EE">
      <w:pPr>
        <w:rPr>
          <w:rFonts w:ascii="Times New Roman" w:hAnsi="Times New Roman" w:cs="Times New Roman"/>
        </w:rPr>
      </w:pPr>
      <w:r w:rsidRPr="008528EE">
        <w:rPr>
          <w:rFonts w:ascii="Times New Roman" w:hAnsi="Times New Roman" w:cs="Times New Roman"/>
        </w:rPr>
        <w:t xml:space="preserve">1. </w:t>
      </w:r>
      <w:r w:rsidR="006C68B5" w:rsidRPr="006C68B5">
        <w:rPr>
          <w:rFonts w:ascii="Times New Roman" w:hAnsi="Times New Roman" w:cs="Times New Roman"/>
          <w:b/>
          <w:bCs/>
        </w:rPr>
        <w:t>Sketch</w:t>
      </w:r>
      <w:r w:rsidRPr="008528EE">
        <w:rPr>
          <w:rFonts w:ascii="Times New Roman" w:hAnsi="Times New Roman" w:cs="Times New Roman"/>
        </w:rPr>
        <w:t xml:space="preserve"> the situation before and after the event</w:t>
      </w:r>
      <w:r w:rsidR="006C68B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collision or explosion</w:t>
      </w:r>
      <w:r w:rsidR="006C68B5">
        <w:rPr>
          <w:rFonts w:ascii="Times New Roman" w:hAnsi="Times New Roman" w:cs="Times New Roman"/>
        </w:rPr>
        <w:t>), using</w:t>
      </w:r>
      <w:r w:rsidRPr="008528EE">
        <w:rPr>
          <w:rFonts w:ascii="Times New Roman" w:hAnsi="Times New Roman" w:cs="Times New Roman"/>
        </w:rPr>
        <w:t xml:space="preserve"> the same coordinate system in </w:t>
      </w:r>
      <w:r w:rsidR="004977C0">
        <w:rPr>
          <w:rFonts w:ascii="Times New Roman" w:hAnsi="Times New Roman" w:cs="Times New Roman"/>
        </w:rPr>
        <w:t>both</w:t>
      </w:r>
      <w:r w:rsidR="006C68B5">
        <w:rPr>
          <w:rFonts w:ascii="Times New Roman" w:hAnsi="Times New Roman" w:cs="Times New Roman"/>
        </w:rPr>
        <w:t>.</w:t>
      </w:r>
    </w:p>
    <w:p w14:paraId="4DBBAFE9" w14:textId="77777777" w:rsidR="006C68B5" w:rsidRDefault="008528EE" w:rsidP="006C68B5">
      <w:p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  <w:b/>
          <w:bCs/>
        </w:rPr>
        <w:t>2.</w:t>
      </w:r>
      <w:r w:rsidRPr="008528EE">
        <w:rPr>
          <w:rFonts w:ascii="Times New Roman" w:hAnsi="Times New Roman" w:cs="Times New Roman"/>
        </w:rPr>
        <w:t xml:space="preserve"> </w:t>
      </w:r>
      <w:r w:rsidR="006C68B5" w:rsidRPr="006C68B5">
        <w:rPr>
          <w:rFonts w:ascii="Times New Roman" w:hAnsi="Times New Roman" w:cs="Times New Roman"/>
          <w:b/>
          <w:bCs/>
        </w:rPr>
        <w:t xml:space="preserve">Label </w:t>
      </w:r>
      <w:r w:rsidR="006C68B5" w:rsidRPr="006C68B5">
        <w:rPr>
          <w:rFonts w:ascii="Times New Roman" w:hAnsi="Times New Roman" w:cs="Times New Roman"/>
        </w:rPr>
        <w:t>point masses in both sketches. Draw velocity (v) or momentum (p) vectors for each particle.</w:t>
      </w:r>
    </w:p>
    <w:p w14:paraId="1243B96A" w14:textId="58012776" w:rsidR="006C68B5" w:rsidRPr="006C68B5" w:rsidRDefault="006C68B5" w:rsidP="006C68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</w:rPr>
        <w:t xml:space="preserve">Tip: Draw </w:t>
      </w:r>
      <w:r>
        <w:rPr>
          <w:rFonts w:ascii="Times New Roman" w:hAnsi="Times New Roman" w:cs="Times New Roman"/>
        </w:rPr>
        <w:t xml:space="preserve">vectors of </w:t>
      </w:r>
      <w:r w:rsidRPr="006C68B5">
        <w:rPr>
          <w:rFonts w:ascii="Times New Roman" w:hAnsi="Times New Roman" w:cs="Times New Roman"/>
        </w:rPr>
        <w:t xml:space="preserve">unknown </w:t>
      </w:r>
      <w:r>
        <w:rPr>
          <w:rFonts w:ascii="Times New Roman" w:hAnsi="Times New Roman" w:cs="Times New Roman"/>
        </w:rPr>
        <w:t xml:space="preserve">direction with positive </w:t>
      </w:r>
      <w:r w:rsidRPr="006C68B5">
        <w:rPr>
          <w:rFonts w:ascii="Times New Roman" w:hAnsi="Times New Roman" w:cs="Times New Roman"/>
        </w:rPr>
        <w:t xml:space="preserve">components to avoid incorrect negative signs. If the result </w:t>
      </w:r>
      <w:r w:rsidR="004977C0">
        <w:rPr>
          <w:rFonts w:ascii="Times New Roman" w:hAnsi="Times New Roman" w:cs="Times New Roman"/>
        </w:rPr>
        <w:t>comes out</w:t>
      </w:r>
      <w:r w:rsidRPr="006C68B5">
        <w:rPr>
          <w:rFonts w:ascii="Times New Roman" w:hAnsi="Times New Roman" w:cs="Times New Roman"/>
        </w:rPr>
        <w:t xml:space="preserve"> </w:t>
      </w:r>
      <w:proofErr w:type="gramStart"/>
      <w:r w:rsidRPr="006C68B5">
        <w:rPr>
          <w:rFonts w:ascii="Times New Roman" w:hAnsi="Times New Roman" w:cs="Times New Roman"/>
        </w:rPr>
        <w:t>negative</w:t>
      </w:r>
      <w:proofErr w:type="gramEnd"/>
      <w:r w:rsidRPr="006C68B5">
        <w:rPr>
          <w:rFonts w:ascii="Times New Roman" w:hAnsi="Times New Roman" w:cs="Times New Roman"/>
        </w:rPr>
        <w:t>, the direction is simply reversed.</w:t>
      </w:r>
    </w:p>
    <w:p w14:paraId="4B2CD267" w14:textId="1373A022" w:rsidR="006C68B5" w:rsidRPr="006C68B5" w:rsidRDefault="006C68B5" w:rsidP="006C6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4977C0">
        <w:rPr>
          <w:rFonts w:ascii="Times New Roman" w:hAnsi="Times New Roman" w:cs="Times New Roman"/>
          <w:b/>
          <w:bCs/>
        </w:rPr>
        <w:t>Draw</w:t>
      </w:r>
      <w:r w:rsidRPr="006C68B5">
        <w:rPr>
          <w:rFonts w:ascii="Times New Roman" w:hAnsi="Times New Roman" w:cs="Times New Roman"/>
          <w:b/>
          <w:bCs/>
        </w:rPr>
        <w:t xml:space="preserve"> vector components</w:t>
      </w:r>
      <w:r w:rsidRPr="006C68B5">
        <w:rPr>
          <w:rFonts w:ascii="Times New Roman" w:hAnsi="Times New Roman" w:cs="Times New Roman"/>
        </w:rPr>
        <w:t xml:space="preserve"> for any vectors not along the axes. Use arrows to show direction—this helps with signs.</w:t>
      </w:r>
    </w:p>
    <w:p w14:paraId="0A72A986" w14:textId="2D1BCE68" w:rsidR="006C68B5" w:rsidRPr="006C68B5" w:rsidRDefault="006C68B5" w:rsidP="006C68B5">
      <w:p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  <w:b/>
          <w:bCs/>
        </w:rPr>
        <w:t xml:space="preserve">4. </w:t>
      </w:r>
      <w:r w:rsidRPr="006C68B5">
        <w:rPr>
          <w:rFonts w:ascii="Times New Roman" w:hAnsi="Times New Roman" w:cs="Times New Roman"/>
          <w:b/>
          <w:bCs/>
        </w:rPr>
        <w:t>Write the Official Starting Equation</w:t>
      </w:r>
      <w:r w:rsidRPr="006C68B5">
        <w:rPr>
          <w:rFonts w:ascii="Times New Roman" w:hAnsi="Times New Roman" w:cs="Times New Roman"/>
        </w:rPr>
        <w:t xml:space="preserve"> in vector or component form.</w:t>
      </w:r>
    </w:p>
    <w:p w14:paraId="44017A04" w14:textId="57A7A17E" w:rsidR="006C68B5" w:rsidRPr="006C68B5" w:rsidRDefault="006C68B5" w:rsidP="006C68B5">
      <w:p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  <w:b/>
          <w:bCs/>
        </w:rPr>
        <w:t xml:space="preserve">5. </w:t>
      </w:r>
      <w:r w:rsidRPr="006C68B5">
        <w:rPr>
          <w:rFonts w:ascii="Times New Roman" w:hAnsi="Times New Roman" w:cs="Times New Roman"/>
          <w:b/>
          <w:bCs/>
        </w:rPr>
        <w:t>Check for external forces</w:t>
      </w:r>
      <w:r w:rsidRPr="006C68B5">
        <w:rPr>
          <w:rFonts w:ascii="Times New Roman" w:hAnsi="Times New Roman" w:cs="Times New Roman"/>
        </w:rPr>
        <w:t xml:space="preserve">. If </w:t>
      </w:r>
      <w:proofErr w:type="gramStart"/>
      <w:r w:rsidRPr="006C68B5">
        <w:rPr>
          <w:rFonts w:ascii="Times New Roman" w:hAnsi="Times New Roman" w:cs="Times New Roman"/>
        </w:rPr>
        <w:t>none</w:t>
      </w:r>
      <w:proofErr w:type="gramEnd"/>
      <w:r w:rsidRPr="006C68B5">
        <w:rPr>
          <w:rFonts w:ascii="Times New Roman" w:hAnsi="Times New Roman" w:cs="Times New Roman"/>
        </w:rPr>
        <w:t xml:space="preserve"> </w:t>
      </w:r>
      <w:proofErr w:type="gramStart"/>
      <w:r w:rsidRPr="006C68B5">
        <w:rPr>
          <w:rFonts w:ascii="Times New Roman" w:hAnsi="Times New Roman" w:cs="Times New Roman"/>
        </w:rPr>
        <w:t>act</w:t>
      </w:r>
      <w:proofErr w:type="gramEnd"/>
      <w:r w:rsidRPr="006C68B5">
        <w:rPr>
          <w:rFonts w:ascii="Times New Roman" w:hAnsi="Times New Roman" w:cs="Times New Roman"/>
        </w:rPr>
        <w:t xml:space="preserve"> during the event, </w:t>
      </w:r>
      <w:r>
        <w:rPr>
          <w:rFonts w:ascii="Times New Roman" w:hAnsi="Times New Roman" w:cs="Times New Roman"/>
        </w:rPr>
        <w:t xml:space="preserve">the </w:t>
      </w:r>
      <w:r w:rsidRPr="006C68B5">
        <w:rPr>
          <w:rFonts w:ascii="Times New Roman" w:hAnsi="Times New Roman" w:cs="Times New Roman"/>
        </w:rPr>
        <w:t xml:space="preserve">external impulse </w:t>
      </w:r>
      <w:r>
        <w:rPr>
          <w:rFonts w:ascii="Times New Roman" w:hAnsi="Times New Roman" w:cs="Times New Roman"/>
        </w:rPr>
        <w:t xml:space="preserve">is zero </w:t>
      </w:r>
      <w:r w:rsidRPr="006C68B5">
        <w:rPr>
          <w:rFonts w:ascii="Times New Roman" w:hAnsi="Times New Roman" w:cs="Times New Roman"/>
        </w:rPr>
        <w:t>and momentum is conserved. Verify this.</w:t>
      </w:r>
    </w:p>
    <w:p w14:paraId="7002A305" w14:textId="3C6BDF68" w:rsidR="006C68B5" w:rsidRPr="006C68B5" w:rsidRDefault="006C68B5" w:rsidP="006C68B5">
      <w:p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  <w:b/>
          <w:bCs/>
        </w:rPr>
        <w:t xml:space="preserve">6. </w:t>
      </w:r>
      <w:r w:rsidRPr="006C68B5">
        <w:rPr>
          <w:rFonts w:ascii="Times New Roman" w:hAnsi="Times New Roman" w:cs="Times New Roman"/>
          <w:b/>
          <w:bCs/>
        </w:rPr>
        <w:t>Write total momentum before and after</w:t>
      </w:r>
      <w:r w:rsidRPr="006C68B5">
        <w:rPr>
          <w:rFonts w:ascii="Times New Roman" w:hAnsi="Times New Roman" w:cs="Times New Roman"/>
        </w:rPr>
        <w:t xml:space="preserve"> as a sum of components for all particles. </w:t>
      </w:r>
      <w:r w:rsidR="004977C0">
        <w:rPr>
          <w:rFonts w:ascii="Times New Roman" w:hAnsi="Times New Roman" w:cs="Times New Roman"/>
        </w:rPr>
        <w:t>Include a term for each particle. If a term is zero (e.g. particle at rest), zero out the term.</w:t>
      </w:r>
    </w:p>
    <w:p w14:paraId="78772945" w14:textId="31235CEE" w:rsidR="006C68B5" w:rsidRPr="006C68B5" w:rsidRDefault="006C68B5" w:rsidP="006C68B5">
      <w:p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  <w:b/>
          <w:bCs/>
        </w:rPr>
        <w:t xml:space="preserve">7. </w:t>
      </w:r>
      <w:r w:rsidRPr="006C68B5">
        <w:rPr>
          <w:rFonts w:ascii="Times New Roman" w:hAnsi="Times New Roman" w:cs="Times New Roman"/>
          <w:b/>
          <w:bCs/>
        </w:rPr>
        <w:t>Substitute known values</w:t>
      </w:r>
      <w:r w:rsidRPr="006C68B5">
        <w:rPr>
          <w:rFonts w:ascii="Times New Roman" w:hAnsi="Times New Roman" w:cs="Times New Roman"/>
        </w:rPr>
        <w:t xml:space="preserve"> for components, watching signs and tri</w:t>
      </w:r>
      <w:r>
        <w:rPr>
          <w:rFonts w:ascii="Times New Roman" w:hAnsi="Times New Roman" w:cs="Times New Roman"/>
        </w:rPr>
        <w:t>g.</w:t>
      </w:r>
    </w:p>
    <w:p w14:paraId="0F69D394" w14:textId="4961D51F" w:rsidR="006C68B5" w:rsidRPr="006C68B5" w:rsidRDefault="006C68B5" w:rsidP="006C68B5">
      <w:p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  <w:b/>
          <w:bCs/>
        </w:rPr>
        <w:t xml:space="preserve">8. </w:t>
      </w:r>
      <w:r w:rsidRPr="006C68B5">
        <w:rPr>
          <w:rFonts w:ascii="Times New Roman" w:hAnsi="Times New Roman" w:cs="Times New Roman"/>
          <w:b/>
          <w:bCs/>
        </w:rPr>
        <w:t>Solve symbolically</w:t>
      </w:r>
      <w:r w:rsidRPr="006C68B5">
        <w:rPr>
          <w:rFonts w:ascii="Times New Roman" w:hAnsi="Times New Roman" w:cs="Times New Roman"/>
        </w:rPr>
        <w:t xml:space="preserve"> for the unknown. Every symbol used must appear in your diagram.</w:t>
      </w:r>
    </w:p>
    <w:p w14:paraId="4C2522C6" w14:textId="56D21E06" w:rsidR="006C68B5" w:rsidRPr="006C68B5" w:rsidRDefault="006C68B5" w:rsidP="006C68B5">
      <w:pPr>
        <w:rPr>
          <w:rFonts w:ascii="Times New Roman" w:hAnsi="Times New Roman" w:cs="Times New Roman"/>
        </w:rPr>
      </w:pPr>
      <w:r w:rsidRPr="006C68B5">
        <w:rPr>
          <w:rFonts w:ascii="Times New Roman" w:hAnsi="Times New Roman" w:cs="Times New Roman"/>
          <w:b/>
          <w:bCs/>
        </w:rPr>
        <w:t xml:space="preserve">9. </w:t>
      </w:r>
      <w:r w:rsidRPr="006C68B5">
        <w:rPr>
          <w:rFonts w:ascii="Times New Roman" w:hAnsi="Times New Roman" w:cs="Times New Roman"/>
          <w:b/>
          <w:bCs/>
        </w:rPr>
        <w:t>Plug in numbers</w:t>
      </w:r>
      <w:r w:rsidRPr="006C68B5">
        <w:rPr>
          <w:rFonts w:ascii="Times New Roman" w:hAnsi="Times New Roman" w:cs="Times New Roman"/>
        </w:rPr>
        <w:t xml:space="preserve"> with units and calculate. Check unit cancellation to confirm correct final units.</w:t>
      </w:r>
    </w:p>
    <w:sectPr w:rsidR="006C68B5" w:rsidRPr="006C6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34B"/>
    <w:multiLevelType w:val="hybridMultilevel"/>
    <w:tmpl w:val="6A72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508A"/>
    <w:multiLevelType w:val="hybridMultilevel"/>
    <w:tmpl w:val="5814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8822">
    <w:abstractNumId w:val="1"/>
  </w:num>
  <w:num w:numId="2" w16cid:durableId="14497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1C"/>
    <w:rsid w:val="00146538"/>
    <w:rsid w:val="00157922"/>
    <w:rsid w:val="002007D7"/>
    <w:rsid w:val="003A5F4B"/>
    <w:rsid w:val="004977C0"/>
    <w:rsid w:val="004B685E"/>
    <w:rsid w:val="00535621"/>
    <w:rsid w:val="005822DA"/>
    <w:rsid w:val="0061321C"/>
    <w:rsid w:val="006974A0"/>
    <w:rsid w:val="006C68B5"/>
    <w:rsid w:val="00750659"/>
    <w:rsid w:val="007C765E"/>
    <w:rsid w:val="008528EE"/>
    <w:rsid w:val="00892FF1"/>
    <w:rsid w:val="00D72D9C"/>
    <w:rsid w:val="00DE2FB9"/>
    <w:rsid w:val="00E62112"/>
    <w:rsid w:val="00F42DCA"/>
    <w:rsid w:val="00FA0487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1839"/>
  <w15:chartTrackingRefBased/>
  <w15:docId w15:val="{F54461ED-E49E-4CA4-8BF4-B26AB799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21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B685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C68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nesvojta.com/Phys1135/lectures/lecture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Vojta, Agnes</dc:creator>
  <cp:keywords/>
  <dc:description/>
  <cp:lastModifiedBy>Vojta, Agnes</cp:lastModifiedBy>
  <cp:revision>7</cp:revision>
  <dcterms:created xsi:type="dcterms:W3CDTF">2025-05-13T14:24:00Z</dcterms:created>
  <dcterms:modified xsi:type="dcterms:W3CDTF">2025-07-26T15:07:00Z</dcterms:modified>
</cp:coreProperties>
</file>